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162" w:lineRule="auto"/>
        <w:ind w:left="3643" w:right="1007" w:hanging="2652"/>
        <w:jc w:val="center"/>
        <w:outlineLvl w:val="0"/>
        <w:rPr>
          <w:rFonts w:ascii="微软雅黑" w:hAnsi="微软雅黑" w:eastAsia="微软雅黑" w:cs="微软雅黑"/>
          <w:spacing w:val="3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3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年岭东区</w:t>
      </w:r>
    </w:p>
    <w:p>
      <w:pPr>
        <w:spacing w:before="86" w:line="162" w:lineRule="auto"/>
        <w:ind w:left="3643" w:right="1007" w:hanging="2652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人民政府信息公开工作</w:t>
      </w:r>
      <w:r>
        <w:rPr>
          <w:rFonts w:ascii="微软雅黑" w:hAnsi="微软雅黑" w:eastAsia="微软雅黑" w:cs="微软雅黑"/>
          <w:spacing w:val="3"/>
          <w:sz w:val="44"/>
          <w:szCs w:val="44"/>
        </w:rPr>
        <w:t>年度报告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16" w:firstLine="66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本年度报告按照《中华人民共和国政府信息公开条例》要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求，由岭东区人民政府全面总结202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年政府信息公开工作、统计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汇总信息公开主要数据指标基础上编制而成。本年度报告所列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数据统计期限自202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年12月31日止。本年度报告内容可以通过“岭东区人民政府”</w:t>
      </w:r>
      <w:r>
        <w:rPr>
          <w:rFonts w:hint="eastAsia" w:ascii="仿宋_GB2312" w:hAnsi="仿宋_GB2312" w:eastAsia="仿宋_GB2312" w:cs="仿宋_GB2312"/>
          <w:spacing w:val="-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网站-政务公开-政府信息公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开工作年度报告栏目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http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</w:rPr>
        <w:t>www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sys</w:t>
      </w:r>
      <w:r>
        <w:rPr>
          <w:rFonts w:hint="eastAsia" w:ascii="仿宋_GB2312" w:hAnsi="仿宋_GB2312" w:eastAsia="仿宋_GB2312" w:cs="仿宋_GB2312"/>
          <w:spacing w:val="-1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ld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gov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)中查阅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下载或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直接与岭东区政府办公室联系(地址：双鸭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山市东矿路1号，邮编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：155120，电话：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469-438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1313，电子邮箱：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ldqzfb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@126.</w:t>
      </w:r>
      <w:r>
        <w:rPr>
          <w:rFonts w:hint="eastAsia" w:ascii="仿宋_GB2312" w:hAnsi="仿宋_GB2312" w:eastAsia="仿宋_GB2312" w:cs="仿宋_GB2312"/>
          <w:sz w:val="32"/>
          <w:szCs w:val="32"/>
        </w:rPr>
        <w:t>com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周琦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)。</w:t>
      </w:r>
    </w:p>
    <w:p>
      <w:pPr>
        <w:spacing w:before="13" w:line="228" w:lineRule="auto"/>
        <w:ind w:left="68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一、总体情况</w:t>
      </w:r>
    </w:p>
    <w:p>
      <w:pPr>
        <w:pStyle w:val="2"/>
        <w:spacing w:before="214" w:line="329" w:lineRule="auto"/>
        <w:ind w:left="6" w:right="191" w:firstLine="69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年度，岭东区人民政府按照《中华人民共和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国政府信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息公开条例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的要求，认真贯彻落实《双鸭山市人民政府办公室关于印发双鸭山市202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年政务公开工作实施方案的通知》的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各项安排部署，结合工作职能，坚持“以公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开为常态、不公开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为例外”</w:t>
      </w:r>
      <w:r>
        <w:rPr>
          <w:rFonts w:hint="eastAsia" w:ascii="仿宋_GB2312" w:hAnsi="仿宋_GB2312" w:eastAsia="仿宋_GB2312" w:cs="仿宋_GB2312"/>
          <w:spacing w:val="-1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的工作原则，在主动公开、依申请公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开、政府信息管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理、政府信息公开平台建设等各个方面，开展了积极有效的工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作，提升了政府信息公开的质量。</w:t>
      </w:r>
    </w:p>
    <w:p>
      <w:pPr>
        <w:pStyle w:val="2"/>
        <w:spacing w:before="52" w:line="311" w:lineRule="auto"/>
        <w:ind w:left="17" w:right="132" w:firstLine="73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pacing w:val="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完善政府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户网站，主动公开重点推进。202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岭东区人民政府按要求在区政府门户网站公开各项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政策并进行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了解读。关于机关职能、机构设置、办公地址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、办公时间、联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系方式、负责人姓名、财政预算、决算信息等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方面的政府信息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,均按新《条例》要求发布在政府门户网站上。</w:t>
      </w:r>
    </w:p>
    <w:p>
      <w:pPr>
        <w:pStyle w:val="2"/>
        <w:spacing w:before="191" w:line="277" w:lineRule="auto"/>
        <w:ind w:right="151" w:firstLine="72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(二)提升工作质量，全力抓好依申请公开工作。严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格遵守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《条例》</w:t>
      </w:r>
      <w:r>
        <w:rPr>
          <w:rFonts w:hint="eastAsia" w:ascii="仿宋_GB2312" w:hAnsi="仿宋_GB2312" w:eastAsia="仿宋_GB2312" w:cs="仿宋_GB2312"/>
          <w:spacing w:val="-8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的规定，在依申请公开工作方面完善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流程和制度，畅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通依申请公开渠道，安排人员关注区政府网站依申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请公开栏目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和注意收集邮寄到我办的信件，全面提升了政府信息公开申请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办理工作质量。202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年，岭东区人民政府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依申请公开事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项。</w:t>
      </w:r>
    </w:p>
    <w:p>
      <w:pPr>
        <w:pStyle w:val="2"/>
        <w:spacing w:before="46" w:line="312" w:lineRule="auto"/>
        <w:ind w:left="16" w:right="115" w:firstLine="74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(三)以政策性文件为重点，加强政府信息管理。全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力完善在区政府网站“政府信息公开”平台上的“政策文件”专栏，</w:t>
      </w:r>
    </w:p>
    <w:p>
      <w:pPr>
        <w:pStyle w:val="2"/>
        <w:spacing w:before="76" w:line="316" w:lineRule="auto"/>
        <w:ind w:left="46" w:right="201" w:hanging="2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集中统一对外公开。202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年，岭东区人民政府已在区政府门户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网站“政策文件”专栏累计公开政府文件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条，政策解读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条。</w:t>
      </w:r>
    </w:p>
    <w:p>
      <w:pPr>
        <w:pStyle w:val="2"/>
        <w:spacing w:before="58" w:line="295" w:lineRule="auto"/>
        <w:ind w:left="19" w:right="218" w:firstLine="70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(四)加强平台建设，强化栏目保障。按照国家、省、市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政府的要求，对区政府网站“政府信息公开平台”进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行了改版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,做到栏目有人管，内容有保障。</w:t>
      </w:r>
    </w:p>
    <w:p>
      <w:pPr>
        <w:pStyle w:val="2"/>
        <w:spacing w:before="191" w:line="297" w:lineRule="auto"/>
        <w:ind w:left="21" w:right="33" w:firstLine="70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(五)制订考评办法，强化监督保障工作。按照上级考评部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门的部署，岭东区人民政府将政务公开工作纳入全年主要责任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指标考评体系。</w:t>
      </w:r>
    </w:p>
    <w:p>
      <w:pPr>
        <w:spacing w:before="144" w:line="227" w:lineRule="auto"/>
        <w:ind w:left="68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二、主动公开政府信息情况</w:t>
      </w:r>
    </w:p>
    <w:p>
      <w:pPr>
        <w:spacing w:line="57" w:lineRule="exact"/>
      </w:pPr>
    </w:p>
    <w:tbl>
      <w:tblPr>
        <w:tblStyle w:val="5"/>
        <w:tblW w:w="91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"/>
        <w:gridCol w:w="3539"/>
        <w:gridCol w:w="33"/>
        <w:gridCol w:w="1385"/>
        <w:gridCol w:w="1268"/>
        <w:gridCol w:w="2823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66" w:hRule="atLeast"/>
        </w:trPr>
        <w:tc>
          <w:tcPr>
            <w:tcW w:w="9081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650"/>
            </w:pPr>
            <w:r>
              <w:rPr>
                <w:spacing w:val="1"/>
              </w:rPr>
              <w:t>第二十条第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( 一)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313" w:hRule="atLeast"/>
        </w:trPr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396"/>
            </w:pPr>
            <w:r>
              <w:rPr>
                <w:spacing w:val="13"/>
              </w:rPr>
              <w:t>信息内容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3" w:line="230" w:lineRule="auto"/>
              <w:ind w:left="518"/>
            </w:pPr>
            <w:r>
              <w:rPr>
                <w:spacing w:val="8"/>
              </w:rPr>
              <w:t>本年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19"/>
            </w:pPr>
            <w:r>
              <w:rPr>
                <w:spacing w:val="13"/>
              </w:rPr>
              <w:t>制发件数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5" w:line="522" w:lineRule="auto"/>
              <w:ind w:left="547" w:right="135" w:hanging="401"/>
            </w:pPr>
            <w:r>
              <w:rPr>
                <w:spacing w:val="15"/>
              </w:rPr>
              <w:t>本年废止件</w:t>
            </w:r>
            <w:r>
              <w:t xml:space="preserve"> </w:t>
            </w:r>
            <w:r>
              <w:rPr>
                <w:spacing w:val="1"/>
              </w:rPr>
              <w:t>数</w:t>
            </w:r>
          </w:p>
        </w:tc>
        <w:tc>
          <w:tcPr>
            <w:tcW w:w="2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825"/>
            </w:pPr>
            <w:r>
              <w:rPr>
                <w:spacing w:val="15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4" w:hRule="atLeast"/>
        </w:trPr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23"/>
            </w:pPr>
            <w:r>
              <w:rPr>
                <w:spacing w:val="8"/>
              </w:rPr>
              <w:t>规章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670"/>
            </w:pPr>
            <w:r>
              <w:t>0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601"/>
            </w:pPr>
            <w:r>
              <w:t>0</w:t>
            </w:r>
          </w:p>
        </w:tc>
        <w:tc>
          <w:tcPr>
            <w:tcW w:w="2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373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3" w:hRule="atLeast"/>
        </w:trPr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27"/>
            </w:pPr>
            <w:r>
              <w:rPr>
                <w:spacing w:val="15"/>
              </w:rPr>
              <w:t>行政规范性文件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670"/>
            </w:pPr>
            <w:r>
              <w:t>0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601"/>
            </w:pPr>
            <w:r>
              <w:t>0</w:t>
            </w:r>
          </w:p>
        </w:tc>
        <w:tc>
          <w:tcPr>
            <w:tcW w:w="2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1373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3" w:hRule="atLeast"/>
        </w:trPr>
        <w:tc>
          <w:tcPr>
            <w:tcW w:w="9081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650"/>
            </w:pPr>
            <w:r>
              <w:rPr>
                <w:spacing w:val="7"/>
              </w:rPr>
              <w:t>第二十条第</w:t>
            </w:r>
            <w:r>
              <w:rPr>
                <w:spacing w:val="65"/>
              </w:rPr>
              <w:t xml:space="preserve"> </w:t>
            </w:r>
            <w:r>
              <w:rPr>
                <w:spacing w:val="7"/>
              </w:rPr>
              <w:t>(五)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4" w:hRule="atLeast"/>
        </w:trPr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396"/>
            </w:pPr>
            <w:r>
              <w:rPr>
                <w:spacing w:val="13"/>
              </w:rPr>
              <w:t>信息内容</w:t>
            </w:r>
          </w:p>
        </w:tc>
        <w:tc>
          <w:tcPr>
            <w:tcW w:w="55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960"/>
            </w:pPr>
            <w:r>
              <w:rPr>
                <w:spacing w:val="16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4" w:hRule="atLeast"/>
        </w:trPr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127"/>
            </w:pPr>
            <w:r>
              <w:rPr>
                <w:spacing w:val="12"/>
              </w:rPr>
              <w:t>行政许可</w:t>
            </w:r>
          </w:p>
        </w:tc>
        <w:tc>
          <w:tcPr>
            <w:tcW w:w="55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1" w:lineRule="auto"/>
              <w:ind w:left="272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55" w:hRule="atLeast"/>
        </w:trPr>
        <w:tc>
          <w:tcPr>
            <w:tcW w:w="9081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650"/>
            </w:pPr>
            <w:r>
              <w:rPr>
                <w:spacing w:val="7"/>
              </w:rPr>
              <w:t>第二十条第</w:t>
            </w:r>
            <w:r>
              <w:rPr>
                <w:spacing w:val="65"/>
              </w:rPr>
              <w:t xml:space="preserve"> </w:t>
            </w:r>
            <w:r>
              <w:rPr>
                <w:spacing w:val="7"/>
              </w:rPr>
              <w:t>(六)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  <w:trHeight w:val="756" w:hRule="atLeast"/>
        </w:trPr>
        <w:tc>
          <w:tcPr>
            <w:tcW w:w="357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396"/>
            </w:pPr>
            <w:r>
              <w:rPr>
                <w:spacing w:val="13"/>
              </w:rPr>
              <w:t>信息内容</w:t>
            </w:r>
          </w:p>
        </w:tc>
        <w:tc>
          <w:tcPr>
            <w:tcW w:w="5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960"/>
            </w:pPr>
            <w:r>
              <w:rPr>
                <w:spacing w:val="16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  <w:trHeight w:val="753" w:hRule="atLeast"/>
        </w:trPr>
        <w:tc>
          <w:tcPr>
            <w:tcW w:w="357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27"/>
            </w:pPr>
            <w:r>
              <w:rPr>
                <w:spacing w:val="12"/>
              </w:rPr>
              <w:t>行政处罚</w:t>
            </w:r>
          </w:p>
        </w:tc>
        <w:tc>
          <w:tcPr>
            <w:tcW w:w="5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72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  <w:trHeight w:val="754" w:hRule="atLeast"/>
        </w:trPr>
        <w:tc>
          <w:tcPr>
            <w:tcW w:w="357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27"/>
            </w:pPr>
            <w:r>
              <w:rPr>
                <w:spacing w:val="12"/>
              </w:rPr>
              <w:t>行政强制</w:t>
            </w:r>
          </w:p>
        </w:tc>
        <w:tc>
          <w:tcPr>
            <w:tcW w:w="5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715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  <w:trHeight w:val="763" w:hRule="atLeast"/>
        </w:trPr>
        <w:tc>
          <w:tcPr>
            <w:tcW w:w="3572" w:type="dxa"/>
            <w:gridSpan w:val="2"/>
            <w:tcBorders>
              <w:left w:val="single" w:color="000000" w:sz="4" w:space="0"/>
              <w:right w:val="nil"/>
            </w:tcBorders>
            <w:shd w:val="clear" w:color="auto" w:fill="C6D9F1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jc w:val="right"/>
            </w:pPr>
            <w:r>
              <w:rPr>
                <w:spacing w:val="16"/>
              </w:rPr>
              <w:t>(文字描述，收取信息</w:t>
            </w:r>
          </w:p>
        </w:tc>
        <w:tc>
          <w:tcPr>
            <w:tcW w:w="5509" w:type="dxa"/>
            <w:gridSpan w:val="4"/>
            <w:tcBorders>
              <w:left w:val="nil"/>
              <w:right w:val="single" w:color="000000" w:sz="4" w:space="0"/>
            </w:tcBorders>
            <w:shd w:val="clear" w:color="auto" w:fill="C6D9F1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27"/>
            </w:pPr>
            <w:r>
              <w:rPr>
                <w:spacing w:val="14"/>
              </w:rPr>
              <w:t>处理费情况在此报告)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14"/>
              </w:rPr>
              <w:t>第二十条第</w:t>
            </w:r>
            <w:r>
              <w:rPr>
                <w:spacing w:val="68"/>
              </w:rPr>
              <w:t xml:space="preserve"> </w:t>
            </w:r>
            <w:r>
              <w:rPr>
                <w:spacing w:val="14"/>
              </w:rPr>
              <w:t>(八)</w:t>
            </w:r>
            <w:r>
              <w:rPr>
                <w:spacing w:val="36"/>
              </w:rPr>
              <w:t xml:space="preserve"> </w:t>
            </w:r>
            <w:r>
              <w:rPr>
                <w:spacing w:val="14"/>
              </w:rPr>
              <w:t>项</w:t>
            </w:r>
          </w:p>
        </w:tc>
      </w:tr>
    </w:tbl>
    <w:p>
      <w:pPr>
        <w:spacing w:line="41" w:lineRule="exact"/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1"/>
        <w:gridCol w:w="5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60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396"/>
            </w:pPr>
            <w:r>
              <w:rPr>
                <w:spacing w:val="14"/>
              </w:rPr>
              <w:t>信息内容</w:t>
            </w:r>
          </w:p>
        </w:tc>
        <w:tc>
          <w:tcPr>
            <w:tcW w:w="550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33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本年收费金额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29"/>
            </w:pPr>
            <w:r>
              <w:rPr>
                <w:spacing w:val="15"/>
              </w:rPr>
              <w:t>行政事业性收费</w:t>
            </w:r>
          </w:p>
        </w:tc>
        <w:tc>
          <w:tcPr>
            <w:tcW w:w="5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2626"/>
            </w:pPr>
            <w:r>
              <w:rPr>
                <w:rFonts w:hint="eastAsia"/>
                <w:spacing w:val="2"/>
                <w:lang w:val="en-US" w:eastAsia="zh-CN"/>
              </w:rPr>
              <w:t>23000</w:t>
            </w:r>
            <w:r>
              <w:rPr>
                <w:spacing w:val="2"/>
              </w:rPr>
              <w:t>0元</w:t>
            </w:r>
          </w:p>
        </w:tc>
      </w:tr>
    </w:tbl>
    <w:p>
      <w:pPr>
        <w:spacing w:before="146" w:line="228" w:lineRule="auto"/>
        <w:ind w:left="51" w:firstLine="326" w:firstLineChars="1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三</w:t>
      </w:r>
      <w:r>
        <w:rPr>
          <w:rFonts w:ascii="黑体" w:hAnsi="黑体" w:eastAsia="黑体" w:cs="黑体"/>
          <w:spacing w:val="-8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3"/>
          <w:sz w:val="30"/>
          <w:szCs w:val="30"/>
        </w:rPr>
        <w:t>、收到和处理政府信息公开申请情况</w:t>
      </w:r>
    </w:p>
    <w:p>
      <w:pPr>
        <w:spacing w:line="207" w:lineRule="exact"/>
      </w:pPr>
    </w:p>
    <w:tbl>
      <w:tblPr>
        <w:tblStyle w:val="5"/>
        <w:tblW w:w="9079" w:type="dxa"/>
        <w:tblInd w:w="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52"/>
        <w:gridCol w:w="2080"/>
        <w:gridCol w:w="811"/>
        <w:gridCol w:w="753"/>
        <w:gridCol w:w="753"/>
        <w:gridCol w:w="811"/>
        <w:gridCol w:w="970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56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8" w:lineRule="auto"/>
              <w:ind w:left="126" w:right="119" w:firstLine="37"/>
              <w:jc w:val="left"/>
            </w:pPr>
            <w:r>
              <w:rPr>
                <w:spacing w:val="15"/>
              </w:rPr>
              <w:t>(本列数据的勾稽关系为：</w:t>
            </w:r>
            <w:r>
              <w:rPr>
                <w:spacing w:val="-47"/>
              </w:rPr>
              <w:t xml:space="preserve"> </w:t>
            </w:r>
            <w:r>
              <w:rPr>
                <w:spacing w:val="15"/>
              </w:rPr>
              <w:t>第一项加第</w:t>
            </w:r>
            <w:r>
              <w:t xml:space="preserve"> </w:t>
            </w:r>
            <w:r>
              <w:rPr>
                <w:spacing w:val="16"/>
              </w:rPr>
              <w:t>二项之和，等于第三项加第四项之和)</w:t>
            </w:r>
          </w:p>
        </w:tc>
        <w:tc>
          <w:tcPr>
            <w:tcW w:w="55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314"/>
              <w:jc w:val="left"/>
            </w:pPr>
            <w:r>
              <w:rPr>
                <w:spacing w:val="5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56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77" w:lineRule="auto"/>
              <w:ind w:left="314" w:right="195" w:hanging="39"/>
              <w:jc w:val="left"/>
            </w:pPr>
            <w:r>
              <w:rPr>
                <w:spacing w:val="-16"/>
              </w:rPr>
              <w:t>自然</w:t>
            </w:r>
            <w:r>
              <w:t xml:space="preserve"> </w:t>
            </w:r>
            <w:r>
              <w:rPr>
                <w:spacing w:val="1"/>
              </w:rPr>
              <w:t>人</w:t>
            </w:r>
          </w:p>
        </w:tc>
        <w:tc>
          <w:tcPr>
            <w:tcW w:w="399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9" w:line="231" w:lineRule="auto"/>
              <w:ind w:left="1311"/>
              <w:jc w:val="left"/>
            </w:pPr>
            <w:r>
              <w:rPr>
                <w:spacing w:val="16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70"/>
              <w:jc w:val="left"/>
            </w:pPr>
            <w:r>
              <w:rPr>
                <w:spacing w:val="7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356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88" w:lineRule="auto"/>
              <w:ind w:left="190" w:right="178"/>
              <w:jc w:val="left"/>
            </w:pPr>
            <w:r>
              <w:rPr>
                <w:spacing w:val="5"/>
              </w:rPr>
              <w:t>商业</w:t>
            </w:r>
            <w:r>
              <w:t xml:space="preserve"> </w:t>
            </w:r>
            <w:r>
              <w:rPr>
                <w:spacing w:val="6"/>
              </w:rPr>
              <w:t>企业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73" w:lineRule="auto"/>
              <w:ind w:left="184" w:right="177" w:firstLine="3"/>
              <w:jc w:val="left"/>
            </w:pPr>
            <w:r>
              <w:rPr>
                <w:spacing w:val="8"/>
              </w:rPr>
              <w:t>科研</w:t>
            </w:r>
            <w:r>
              <w:t xml:space="preserve"> </w:t>
            </w:r>
            <w:r>
              <w:rPr>
                <w:spacing w:val="10"/>
              </w:rPr>
              <w:t>机构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6" w:line="539" w:lineRule="auto"/>
              <w:ind w:left="224" w:right="201" w:hanging="3"/>
              <w:jc w:val="left"/>
            </w:pPr>
            <w:r>
              <w:rPr>
                <w:spacing w:val="7"/>
              </w:rPr>
              <w:t>社会</w:t>
            </w:r>
            <w:r>
              <w:t xml:space="preserve"> </w:t>
            </w:r>
            <w:r>
              <w:rPr>
                <w:spacing w:val="7"/>
              </w:rPr>
              <w:t>公益</w:t>
            </w:r>
            <w:r>
              <w:t xml:space="preserve"> </w:t>
            </w:r>
            <w:r>
              <w:rPr>
                <w:spacing w:val="7"/>
              </w:rPr>
              <w:t>组织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8" w:lineRule="auto"/>
              <w:ind w:left="201" w:right="182"/>
              <w:jc w:val="left"/>
            </w:pPr>
            <w:r>
              <w:rPr>
                <w:spacing w:val="11"/>
              </w:rPr>
              <w:t>法律服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务机构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172"/>
              <w:jc w:val="left"/>
            </w:pPr>
            <w:r>
              <w:rPr>
                <w:spacing w:val="8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56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26"/>
              <w:jc w:val="left"/>
            </w:pPr>
            <w:r>
              <w:rPr>
                <w:spacing w:val="17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0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9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56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26"/>
              <w:jc w:val="left"/>
            </w:pPr>
            <w:r>
              <w:rPr>
                <w:spacing w:val="17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8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28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66" w:lineRule="auto"/>
              <w:ind w:left="120" w:right="122"/>
              <w:jc w:val="left"/>
            </w:pPr>
            <w:r>
              <w:rPr>
                <w:spacing w:val="8"/>
              </w:rPr>
              <w:t>三、</w:t>
            </w:r>
            <w:r>
              <w:t xml:space="preserve"> </w:t>
            </w:r>
            <w:r>
              <w:rPr>
                <w:spacing w:val="8"/>
              </w:rPr>
              <w:t>本年</w:t>
            </w:r>
            <w:r>
              <w:t xml:space="preserve"> </w:t>
            </w:r>
            <w:r>
              <w:rPr>
                <w:spacing w:val="8"/>
              </w:rPr>
              <w:t>度办</w:t>
            </w:r>
            <w:r>
              <w:t xml:space="preserve"> </w:t>
            </w:r>
            <w:r>
              <w:rPr>
                <w:spacing w:val="8"/>
              </w:rPr>
              <w:t>理结</w:t>
            </w:r>
          </w:p>
          <w:p>
            <w:pPr>
              <w:pStyle w:val="6"/>
              <w:spacing w:before="21" w:line="231" w:lineRule="auto"/>
              <w:ind w:left="228"/>
              <w:jc w:val="left"/>
            </w:pPr>
            <w:r>
              <w:t>果</w:t>
            </w:r>
          </w:p>
        </w:tc>
        <w:tc>
          <w:tcPr>
            <w:tcW w:w="29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159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(一)</w:t>
            </w:r>
            <w:r>
              <w:rPr>
                <w:rFonts w:ascii="楷体" w:hAnsi="楷体" w:eastAsia="楷体" w:cs="楷体"/>
                <w:spacing w:val="58"/>
                <w:w w:val="10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予</w:t>
            </w:r>
            <w:r>
              <w:rPr>
                <w:rFonts w:ascii="楷体" w:hAnsi="楷体" w:eastAsia="楷体" w:cs="楷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以公开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520" w:lineRule="auto"/>
              <w:ind w:left="107" w:right="100" w:firstLine="51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8"/>
                <w:sz w:val="18"/>
                <w:szCs w:val="18"/>
              </w:rPr>
              <w:t>(二)</w:t>
            </w:r>
            <w:r>
              <w:rPr>
                <w:rFonts w:ascii="楷体" w:hAnsi="楷体" w:eastAsia="楷体" w:cs="楷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8"/>
                <w:szCs w:val="18"/>
              </w:rPr>
              <w:t>部分公开</w:t>
            </w:r>
            <w:r>
              <w:rPr>
                <w:rFonts w:ascii="楷体" w:hAnsi="楷体" w:eastAsia="楷体" w:cs="楷体"/>
                <w:spacing w:val="7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8"/>
                <w:szCs w:val="18"/>
              </w:rPr>
              <w:t>(区分处理的，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只计这一情形，不计其他情形)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565" w:lineRule="auto"/>
              <w:ind w:left="111" w:right="156" w:firstLine="48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(三)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不予公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>开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36" w:lineRule="auto"/>
              <w:ind w:left="128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2"/>
                <w:sz w:val="18"/>
                <w:szCs w:val="18"/>
              </w:rPr>
              <w:t>1.属于国家秘密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6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517" w:lineRule="auto"/>
              <w:ind w:left="109" w:right="189" w:hanging="4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2.其他法律行政法规</w:t>
            </w:r>
            <w:r>
              <w:rPr>
                <w:rFonts w:ascii="楷体" w:hAnsi="楷体" w:eastAsia="楷体" w:cs="楷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禁止公开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8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0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1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425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34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4" w:line="188" w:lineRule="auto"/>
              <w:ind w:left="289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</w:tbl>
    <w:p>
      <w:pPr>
        <w:jc w:val="left"/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350" w:bottom="0" w:left="1430" w:header="0" w:footer="0" w:gutter="0"/>
          <w:cols w:space="720" w:num="1"/>
        </w:sectPr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52"/>
        <w:gridCol w:w="2080"/>
        <w:gridCol w:w="811"/>
        <w:gridCol w:w="753"/>
        <w:gridCol w:w="753"/>
        <w:gridCol w:w="811"/>
        <w:gridCol w:w="970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3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523" w:lineRule="auto"/>
              <w:ind w:left="126" w:right="185" w:hanging="16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3.危及“三安全一稳</w:t>
            </w:r>
            <w:r>
              <w:rPr>
                <w:rFonts w:ascii="楷体" w:hAnsi="楷体" w:eastAsia="楷体" w:cs="楷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34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34"/>
                <w:sz w:val="18"/>
                <w:szCs w:val="18"/>
              </w:rPr>
              <w:t>”</w:t>
            </w:r>
          </w:p>
        </w:tc>
        <w:tc>
          <w:tcPr>
            <w:tcW w:w="81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35" w:lineRule="auto"/>
              <w:ind w:left="98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4.保护第三方合法权</w:t>
            </w: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02" w:lineRule="auto"/>
              <w:ind w:left="111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>益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521" w:lineRule="auto"/>
              <w:ind w:left="106" w:right="188" w:hanging="7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5.属于三类内部事务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18"/>
                <w:szCs w:val="18"/>
              </w:rPr>
              <w:t>信息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520" w:lineRule="auto"/>
              <w:ind w:left="140" w:right="188" w:hanging="3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6.属于四类过程性信</w:t>
            </w:r>
            <w:r>
              <w:rPr>
                <w:rFonts w:ascii="楷体" w:hAnsi="楷体" w:eastAsia="楷体" w:cs="楷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z w:val="18"/>
                <w:szCs w:val="18"/>
              </w:rPr>
              <w:t>息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36" w:lineRule="auto"/>
              <w:ind w:left="111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7.属于行政执法案卷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35" w:lineRule="auto"/>
              <w:ind w:left="10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8.属于行政查询事项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566" w:lineRule="auto"/>
              <w:ind w:left="91" w:right="159" w:firstLine="69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8"/>
                <w:sz w:val="18"/>
                <w:szCs w:val="18"/>
              </w:rPr>
              <w:t>(四)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无法提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18"/>
                <w:szCs w:val="18"/>
              </w:rPr>
              <w:t>供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519" w:lineRule="auto"/>
              <w:ind w:left="106" w:right="185" w:firstLine="2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1.本机关不掌握相关</w:t>
            </w:r>
            <w:r>
              <w:rPr>
                <w:rFonts w:ascii="楷体" w:hAnsi="楷体" w:eastAsia="楷体" w:cs="楷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18"/>
                <w:szCs w:val="18"/>
              </w:rPr>
              <w:t>政府信息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519" w:lineRule="auto"/>
              <w:ind w:left="120" w:right="188" w:hanging="14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2.没有现成信息需要</w:t>
            </w:r>
            <w:r>
              <w:rPr>
                <w:rFonts w:ascii="楷体" w:hAnsi="楷体" w:eastAsia="楷体" w:cs="楷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另行制作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518" w:lineRule="auto"/>
              <w:ind w:left="112" w:right="185" w:hanging="2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3.补正后申请内容仍</w:t>
            </w:r>
            <w:r>
              <w:rPr>
                <w:rFonts w:ascii="楷体" w:hAnsi="楷体" w:eastAsia="楷体" w:cs="楷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不明确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6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477" w:lineRule="auto"/>
              <w:ind w:left="112" w:right="155" w:firstLine="47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(五)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不予处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523" w:lineRule="auto"/>
              <w:ind w:left="112" w:right="185" w:firstLine="17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1.信访举报投诉类申</w:t>
            </w:r>
            <w:r>
              <w:rPr>
                <w:rFonts w:ascii="楷体" w:hAnsi="楷体" w:eastAsia="楷体" w:cs="楷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>请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3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197" w:lineRule="auto"/>
              <w:ind w:left="108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>理</w:t>
            </w:r>
          </w:p>
        </w:tc>
        <w:tc>
          <w:tcPr>
            <w:tcW w:w="208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106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2.重复申请</w:t>
            </w:r>
          </w:p>
        </w:tc>
        <w:tc>
          <w:tcPr>
            <w:tcW w:w="81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522" w:lineRule="auto"/>
              <w:ind w:left="112" w:right="185" w:hanging="2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3.要求提供公开出版</w:t>
            </w:r>
            <w:r>
              <w:rPr>
                <w:rFonts w:ascii="楷体" w:hAnsi="楷体" w:eastAsia="楷体" w:cs="楷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z w:val="18"/>
                <w:szCs w:val="18"/>
              </w:rPr>
              <w:t>物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521" w:lineRule="auto"/>
              <w:ind w:left="131" w:right="188" w:hanging="3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4.无正当理由大量反</w:t>
            </w:r>
            <w:r>
              <w:rPr>
                <w:rFonts w:ascii="楷体" w:hAnsi="楷体" w:eastAsia="楷体" w:cs="楷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复申请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529" w:lineRule="auto"/>
              <w:ind w:left="121" w:right="188" w:hanging="22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5.要求行政机关确认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或重新出具已获取信</w:t>
            </w:r>
            <w:r>
              <w:rPr>
                <w:rFonts w:ascii="楷体" w:hAnsi="楷体" w:eastAsia="楷体" w:cs="楷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18"/>
                <w:szCs w:val="18"/>
              </w:rPr>
              <w:t>息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532" w:lineRule="auto"/>
              <w:ind w:left="108" w:right="157" w:firstLine="49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(六)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其他处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理</w:t>
            </w: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540" w:lineRule="auto"/>
              <w:ind w:left="103" w:right="185" w:firstLine="2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申请人无正当理由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逾期不补正、行政机</w:t>
            </w:r>
            <w:r>
              <w:rPr>
                <w:rFonts w:ascii="楷体" w:hAnsi="楷体" w:eastAsia="楷体" w:cs="楷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关不再处理其政府信</w:t>
            </w:r>
            <w:r>
              <w:rPr>
                <w:rFonts w:ascii="楷体" w:hAnsi="楷体" w:eastAsia="楷体" w:cs="楷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息公开申请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556" w:lineRule="auto"/>
              <w:ind w:left="130" w:right="188" w:hanging="24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申请人逾期未按收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18"/>
                <w:szCs w:val="18"/>
              </w:rPr>
              <w:t>费通知要求缴纳费</w:t>
            </w:r>
          </w:p>
          <w:p>
            <w:pPr>
              <w:spacing w:before="33" w:line="529" w:lineRule="auto"/>
              <w:ind w:left="111" w:right="185" w:firstLine="13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用、行政机关不再处</w:t>
            </w:r>
            <w:r>
              <w:rPr>
                <w:rFonts w:ascii="楷体" w:hAnsi="楷体" w:eastAsia="楷体" w:cs="楷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理其政府信息公开申</w:t>
            </w: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>请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36" w:lineRule="auto"/>
              <w:ind w:left="11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3.其他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/>
              <w:ind w:left="16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>(七)</w:t>
            </w:r>
            <w:r>
              <w:rPr>
                <w:rFonts w:ascii="楷体" w:hAnsi="楷体" w:eastAsia="楷体" w:cs="楷体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>总计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81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13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426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342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90"/>
              <w:jc w:val="left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spacing w:before="64" w:line="226" w:lineRule="auto"/>
        <w:ind w:left="6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四、政府信息公开行政复议、行政诉讼情况</w:t>
      </w:r>
    </w:p>
    <w:p>
      <w:pPr>
        <w:spacing w:line="57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02"/>
        <w:gridCol w:w="603"/>
        <w:gridCol w:w="603"/>
        <w:gridCol w:w="656"/>
        <w:gridCol w:w="549"/>
        <w:gridCol w:w="603"/>
        <w:gridCol w:w="603"/>
        <w:gridCol w:w="603"/>
        <w:gridCol w:w="603"/>
        <w:gridCol w:w="603"/>
        <w:gridCol w:w="603"/>
        <w:gridCol w:w="603"/>
        <w:gridCol w:w="604"/>
        <w:gridCol w:w="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08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156"/>
            </w:pPr>
            <w:r>
              <w:rPr>
                <w:spacing w:val="12"/>
              </w:rPr>
              <w:t>行政复议</w:t>
            </w:r>
          </w:p>
        </w:tc>
        <w:tc>
          <w:tcPr>
            <w:tcW w:w="5995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2605"/>
            </w:pPr>
            <w:r>
              <w:rPr>
                <w:spacing w:val="12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20" w:line="208" w:lineRule="auto"/>
              <w:ind w:left="664"/>
            </w:pPr>
            <w:r>
              <w:rPr>
                <w:spacing w:val="10"/>
              </w:rPr>
              <w:t>结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维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持</w:t>
            </w:r>
          </w:p>
        </w:tc>
        <w:tc>
          <w:tcPr>
            <w:tcW w:w="602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21" w:line="203" w:lineRule="auto"/>
              <w:ind w:left="664"/>
            </w:pPr>
            <w:r>
              <w:rPr>
                <w:spacing w:val="10"/>
              </w:rPr>
              <w:t>结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纠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正</w:t>
            </w:r>
          </w:p>
        </w:tc>
        <w:tc>
          <w:tcPr>
            <w:tcW w:w="60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18" w:line="211" w:lineRule="auto"/>
              <w:ind w:left="664"/>
            </w:pPr>
            <w:r>
              <w:rPr>
                <w:spacing w:val="10"/>
              </w:rPr>
              <w:t>其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他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结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果</w:t>
            </w:r>
          </w:p>
        </w:tc>
        <w:tc>
          <w:tcPr>
            <w:tcW w:w="60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19" w:line="205" w:lineRule="auto"/>
              <w:ind w:left="664"/>
            </w:pPr>
            <w:r>
              <w:rPr>
                <w:spacing w:val="10"/>
              </w:rPr>
              <w:t>尚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未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审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结</w:t>
            </w:r>
          </w:p>
        </w:tc>
        <w:tc>
          <w:tcPr>
            <w:tcW w:w="6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36"/>
            </w:pPr>
            <w:r>
              <w:rPr>
                <w:spacing w:val="7"/>
              </w:rPr>
              <w:t>总计</w:t>
            </w:r>
          </w:p>
        </w:tc>
        <w:tc>
          <w:tcPr>
            <w:tcW w:w="296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692"/>
            </w:pPr>
            <w:r>
              <w:rPr>
                <w:spacing w:val="16"/>
              </w:rPr>
              <w:t>未经复议直接起诉</w:t>
            </w:r>
          </w:p>
        </w:tc>
        <w:tc>
          <w:tcPr>
            <w:tcW w:w="30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036"/>
            </w:pPr>
            <w:r>
              <w:rPr>
                <w:spacing w:val="12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185" w:line="208" w:lineRule="auto"/>
              <w:ind w:left="282"/>
            </w:pPr>
            <w:r>
              <w:rPr>
                <w:spacing w:val="10"/>
              </w:rPr>
              <w:t>结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维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持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16" w:line="203" w:lineRule="auto"/>
              <w:ind w:left="282"/>
            </w:pPr>
            <w:r>
              <w:rPr>
                <w:spacing w:val="10"/>
              </w:rPr>
              <w:t>结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纠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正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13" w:line="211" w:lineRule="auto"/>
              <w:ind w:left="282"/>
            </w:pPr>
            <w:r>
              <w:rPr>
                <w:spacing w:val="10"/>
              </w:rPr>
              <w:t>其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他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结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果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11" w:line="205" w:lineRule="auto"/>
              <w:ind w:left="282"/>
            </w:pPr>
            <w:r>
              <w:rPr>
                <w:spacing w:val="10"/>
              </w:rPr>
              <w:t>尚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未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审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结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07" w:line="211" w:lineRule="auto"/>
              <w:ind w:left="846"/>
            </w:pPr>
            <w:r>
              <w:rPr>
                <w:spacing w:val="10"/>
              </w:rPr>
              <w:t>总</w:t>
            </w:r>
            <w:r>
              <w:rPr>
                <w:spacing w:val="29"/>
              </w:rPr>
              <w:t xml:space="preserve">   </w:t>
            </w:r>
            <w:r>
              <w:rPr>
                <w:spacing w:val="10"/>
              </w:rPr>
              <w:t>计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82"/>
            </w:pPr>
            <w:r>
              <w:rPr>
                <w:spacing w:val="10"/>
              </w:rPr>
              <w:t>结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维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持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05" w:line="203" w:lineRule="auto"/>
              <w:ind w:left="282"/>
            </w:pPr>
            <w:r>
              <w:rPr>
                <w:spacing w:val="10"/>
              </w:rPr>
              <w:t>结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果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纠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正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01" w:line="211" w:lineRule="auto"/>
              <w:ind w:left="282"/>
            </w:pPr>
            <w:r>
              <w:rPr>
                <w:spacing w:val="10"/>
              </w:rPr>
              <w:t>其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他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结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果</w:t>
            </w:r>
          </w:p>
        </w:tc>
        <w:tc>
          <w:tcPr>
            <w:tcW w:w="6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01" w:line="205" w:lineRule="auto"/>
              <w:ind w:left="282"/>
            </w:pPr>
            <w:r>
              <w:rPr>
                <w:spacing w:val="10"/>
              </w:rPr>
              <w:t>尚</w:t>
            </w:r>
            <w:r>
              <w:rPr>
                <w:spacing w:val="2"/>
              </w:rPr>
              <w:t xml:space="preserve">    </w:t>
            </w:r>
            <w:r>
              <w:rPr>
                <w:spacing w:val="10"/>
              </w:rPr>
              <w:t>未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审</w:t>
            </w:r>
            <w:r>
              <w:rPr>
                <w:spacing w:val="1"/>
              </w:rPr>
              <w:t xml:space="preserve">    </w:t>
            </w:r>
            <w:r>
              <w:rPr>
                <w:spacing w:val="10"/>
              </w:rPr>
              <w:t>结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17" w:line="211" w:lineRule="auto"/>
              <w:ind w:left="846"/>
            </w:pPr>
            <w:r>
              <w:rPr>
                <w:spacing w:val="10"/>
              </w:rPr>
              <w:t>总</w:t>
            </w:r>
            <w:r>
              <w:rPr>
                <w:spacing w:val="29"/>
              </w:rPr>
              <w:t xml:space="preserve">   </w:t>
            </w:r>
            <w:r>
              <w:rPr>
                <w:spacing w:val="10"/>
              </w:rPr>
              <w:t>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2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3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9" w:lineRule="auto"/>
              <w:ind w:lef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spacing w:before="174" w:line="227" w:lineRule="auto"/>
        <w:ind w:left="713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0"/>
          <w:sz w:val="32"/>
          <w:szCs w:val="32"/>
        </w:rPr>
        <w:t>五、存在的主要问题及改进措施</w:t>
      </w:r>
    </w:p>
    <w:p>
      <w:pPr>
        <w:pStyle w:val="2"/>
        <w:spacing w:before="175" w:line="329" w:lineRule="auto"/>
        <w:ind w:left="17" w:right="323" w:firstLine="699"/>
        <w:jc w:val="both"/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通过一年来的努力，我区政府信息公开工作取得了一定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的成绩，但是也存在一些问题：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公开内容的深度和精准度不足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部分信息公开仅停留在表面，对于一些关键数据和政策解读不够深入，未能充分满足公众对政策细节和实际执行情况的了解需求。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二是信息更新的及时性存在滞后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在一些时效性较强的政策发布和事件处理信息上，未能在第一时间更新，影响了公众对最新动态的掌握。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针对上述问题，我们将采取以下改进措施：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一是优化公开内容质量。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建立信息审核和深度解读机制，要求相关部门在提供公开信息时，不仅要提供基本数据，还要附上详细的政策解读和背景说明，确保公众能全面理解政策内容。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二是提升信息更新时效。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制定严格的信息发布时间表，明确各类信息的更新周期，针对时效性强的政策发布和事件处理信息，设置即时发布的工作流程。建立信息更新提醒与监督机制，定期检查各部门信息更新情况，对未按时更新的进行督促整改，保障公众能及时获取最新动态。</w:t>
      </w:r>
    </w:p>
    <w:p>
      <w:pPr>
        <w:pStyle w:val="2"/>
        <w:spacing w:before="179" w:line="328" w:lineRule="auto"/>
        <w:ind w:left="9" w:right="198" w:firstLine="662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为做好2025年的政府信息公开工作，我区将从以下几方面进行改善：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一是持续推进基层政务公开标准化规范化。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继续做好基层政务公开标准化规范化工作。积极探索高效、便捷的公开方式，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同步做好专栏、专题展示形式，指导各部门采取领导解读、动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漫解读、音频解读、简明问答等解读形式对相关政策进行解读。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利用政府门户网站、政务新媒体等线上渠道，通过在政务服务大厅、街道社区便民服务中心等线下场所设立政务公开专区，开展信息公开服务，实现信息精准推送，提供互动交流、在线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办事入口，进一步利企便民。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二是加大政务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工作培训力度。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据政务工作的特点和需求，制定全面的培训计划，包括政策法 规、行政管理、公共服务等方面的培训内容。组织相关工作人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员参加理论学习，强化实践培训，通过实地考察、案例分析、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模拟演练等方式，让工作人员亲身参与实际工作，提高他们的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实际操作能力和解决问题的能力。</w:t>
      </w:r>
    </w:p>
    <w:p>
      <w:pPr>
        <w:pStyle w:val="2"/>
        <w:numPr>
          <w:ilvl w:val="0"/>
          <w:numId w:val="0"/>
        </w:numPr>
        <w:spacing w:before="179" w:line="328" w:lineRule="auto"/>
        <w:ind w:left="671" w:leftChars="0" w:right="198" w:rightChars="0"/>
        <w:jc w:val="both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pacing w:val="20"/>
          <w:sz w:val="32"/>
          <w:szCs w:val="32"/>
        </w:rPr>
        <w:t>其他需要报告的事项</w:t>
      </w:r>
    </w:p>
    <w:p>
      <w:pPr>
        <w:pStyle w:val="2"/>
        <w:numPr>
          <w:ilvl w:val="0"/>
          <w:numId w:val="0"/>
        </w:numPr>
        <w:spacing w:before="179" w:line="328" w:lineRule="auto"/>
        <w:ind w:left="671" w:leftChars="0" w:right="198" w:rightChars="0"/>
        <w:jc w:val="both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无其他需要报告的事项。</w:t>
      </w:r>
    </w:p>
    <w:p>
      <w:pPr>
        <w:pStyle w:val="2"/>
        <w:spacing w:before="52" w:line="316" w:lineRule="auto"/>
        <w:ind w:left="673" w:right="4298" w:firstLine="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40"/>
      <w:pgMar w:top="511" w:right="1658" w:bottom="0" w:left="16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E96F40"/>
    <w:rsid w:val="087800DA"/>
    <w:rsid w:val="753B0F77"/>
    <w:rsid w:val="8FEF5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2560</Words>
  <Characters>2668</Characters>
  <TotalTime>45</TotalTime>
  <ScaleCrop>false</ScaleCrop>
  <LinksUpToDate>false</LinksUpToDate>
  <CharactersWithSpaces>2944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2024-03-07T06:24:00Z</dcterms:created>
  <dc:creator>刘晟坤</dc:creator>
  <cp:lastModifiedBy>greatwall</cp:lastModifiedBy>
  <dcterms:modified xsi:type="dcterms:W3CDTF">2025-02-18T15:41:11Z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2025-02-11T10:31:22Z</vt:filetime>
  </property>
  <property fmtid="{D5CDD505-2E9C-101B-9397-08002B2CF9AE}" pid="4" name="KSOTemplateDocerSaveRecord">
    <vt:lpwstr>eyJoZGlkIjoiMGNkMmMyM2UyOTViNjczZDU0ODI4MDBmMWNhNTkzNzIiLCJ1c2VySWQiOiIzNDg2MTAyODIifQ==</vt:lpwstr>
  </property>
  <property fmtid="{D5CDD505-2E9C-101B-9397-08002B2CF9AE}" pid="5" name="KSOProductBuildVer">
    <vt:lpwstr>2052-11.8.2.10125</vt:lpwstr>
  </property>
  <property fmtid="{D5CDD505-2E9C-101B-9397-08002B2CF9AE}" pid="6" name="ICV">
    <vt:lpwstr>B5DEBFFD51F0411493850F67A00450E0_13</vt:lpwstr>
  </property>
</Properties>
</file>